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2D" w:rsidRPr="00526505" w:rsidRDefault="00483D2D" w:rsidP="00483D2D">
      <w:pPr>
        <w:pStyle w:val="a3"/>
        <w:spacing w:after="0"/>
        <w:ind w:left="4320"/>
        <w:jc w:val="right"/>
        <w:rPr>
          <w:sz w:val="16"/>
          <w:szCs w:val="16"/>
        </w:rPr>
      </w:pPr>
      <w:bookmarkStart w:id="0" w:name="_GoBack"/>
      <w:bookmarkEnd w:id="0"/>
    </w:p>
    <w:p w:rsidR="00C931E3" w:rsidRDefault="00107DA7" w:rsidP="00AC37BF">
      <w:pPr>
        <w:pStyle w:val="a3"/>
        <w:spacing w:after="0"/>
        <w:jc w:val="center"/>
        <w:rPr>
          <w:b/>
          <w:szCs w:val="24"/>
        </w:rPr>
      </w:pPr>
      <w:r w:rsidRPr="003F0960">
        <w:rPr>
          <w:b/>
          <w:szCs w:val="24"/>
        </w:rPr>
        <w:t xml:space="preserve">Программа </w:t>
      </w:r>
      <w:r w:rsidR="00AF3457" w:rsidRPr="003F0960">
        <w:rPr>
          <w:b/>
          <w:szCs w:val="24"/>
        </w:rPr>
        <w:t>добровольного медицинского страхования</w:t>
      </w:r>
      <w:r w:rsidR="00D103CD" w:rsidRPr="003F0960">
        <w:rPr>
          <w:b/>
          <w:szCs w:val="24"/>
        </w:rPr>
        <w:t xml:space="preserve"> </w:t>
      </w:r>
      <w:r w:rsidR="001B1054" w:rsidRPr="001B1054">
        <w:rPr>
          <w:b/>
          <w:szCs w:val="24"/>
        </w:rPr>
        <w:t xml:space="preserve"> </w:t>
      </w:r>
    </w:p>
    <w:p w:rsidR="003F0960" w:rsidRDefault="003F0960" w:rsidP="003F0960">
      <w:pPr>
        <w:pStyle w:val="a3"/>
        <w:spacing w:after="0"/>
        <w:ind w:left="708" w:firstLine="708"/>
        <w:jc w:val="center"/>
        <w:rPr>
          <w:b/>
          <w:bCs/>
          <w:szCs w:val="24"/>
        </w:rPr>
      </w:pPr>
    </w:p>
    <w:p w:rsidR="00F23957" w:rsidRPr="00372FFC" w:rsidRDefault="00526505" w:rsidP="00372FFC">
      <w:pPr>
        <w:pStyle w:val="a3"/>
        <w:tabs>
          <w:tab w:val="left" w:pos="1146"/>
        </w:tabs>
        <w:spacing w:after="0"/>
        <w:jc w:val="both"/>
        <w:rPr>
          <w:szCs w:val="24"/>
        </w:rPr>
      </w:pPr>
      <w:r w:rsidRPr="00526505">
        <w:rPr>
          <w:b/>
          <w:szCs w:val="24"/>
        </w:rPr>
        <w:t>Страховым случаем</w:t>
      </w:r>
      <w:r w:rsidRPr="00526505">
        <w:rPr>
          <w:szCs w:val="24"/>
        </w:rPr>
        <w:t xml:space="preserve"> является документально подтвержденное обращение Застрахованного в соответствии с условиями Договора страхования и в период его действия в медицинское учреждение, сервисную компанию и/или иное учреждение, из числа предусмотренных Договором страхования или согласованных со Страховщиком, за медицинскими и/или иными услугами по поводу ухудшения состояния здоровья в результате острого заболевания, обострения хронического заболевания, травмы, отравления, а также </w:t>
      </w:r>
      <w:r>
        <w:rPr>
          <w:szCs w:val="24"/>
        </w:rPr>
        <w:t xml:space="preserve">для </w:t>
      </w:r>
      <w:r w:rsidRPr="00526505">
        <w:rPr>
          <w:szCs w:val="24"/>
        </w:rPr>
        <w:t>проведения профилактических мероприятий (в части профилактической иммунизации от гриппа), снижающих степень опасных для жизни или здоровья Застрахованного угроз и (или) устраняющих их, предоставляемыми Застрахованному в соответствии с предусмотренной Договором страхования программой страхования или по дополнительному согласованию со Страховщиком, путем оказания консульта</w:t>
      </w:r>
      <w:r w:rsidRPr="00526505">
        <w:rPr>
          <w:szCs w:val="24"/>
        </w:rPr>
        <w:softHyphen/>
        <w:t>тивной, лечебной, диагностической, профилактической, медикаментозной, скорой и неотложной медицинской и иной помощи.</w:t>
      </w:r>
    </w:p>
    <w:p w:rsidR="00F23957" w:rsidRPr="00147C60" w:rsidRDefault="00F23957" w:rsidP="00F23957">
      <w:pPr>
        <w:pStyle w:val="a3"/>
        <w:spacing w:after="0"/>
        <w:jc w:val="center"/>
        <w:rPr>
          <w:color w:val="000000" w:themeColor="text1"/>
          <w:szCs w:val="24"/>
        </w:rPr>
      </w:pPr>
      <w:r w:rsidRPr="00147C60">
        <w:rPr>
          <w:b/>
          <w:bCs/>
          <w:color w:val="000000" w:themeColor="text1"/>
          <w:sz w:val="22"/>
          <w:szCs w:val="24"/>
        </w:rPr>
        <w:t>Программа «Амбулаторно-поликлиническая помощь»</w:t>
      </w:r>
    </w:p>
    <w:p w:rsidR="00F23957" w:rsidRPr="003F0960" w:rsidRDefault="00F23957" w:rsidP="00F23957">
      <w:pPr>
        <w:pStyle w:val="a3"/>
        <w:spacing w:after="0"/>
        <w:jc w:val="both"/>
        <w:rPr>
          <w:szCs w:val="24"/>
        </w:rPr>
      </w:pPr>
      <w:r>
        <w:rPr>
          <w:szCs w:val="24"/>
        </w:rPr>
        <w:t>Объем предоставляемых услуг:</w:t>
      </w:r>
    </w:p>
    <w:p w:rsidR="00F23957" w:rsidRPr="00576CDC" w:rsidRDefault="00F23957" w:rsidP="00F23957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576CDC">
        <w:rPr>
          <w:szCs w:val="24"/>
        </w:rPr>
        <w:t>консультации врачей-специалистов (терапевта, невролога, гинеколога, аллерголога, гастроэнтеролога, дерматовенеролога, кардиолога, отоларинголога, офтальмолога, ревматолога, травматолога, хирурга, эндокринолога, уролога и др.);</w:t>
      </w:r>
    </w:p>
    <w:p w:rsidR="00F23957" w:rsidRPr="00A52921" w:rsidRDefault="00F23957" w:rsidP="00F23957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576CDC">
        <w:rPr>
          <w:szCs w:val="24"/>
        </w:rPr>
        <w:t>лабораторные исследования: анализы крови и других биологических сред организма (общеклинические, биохимические, гормональные, бактериологические, иммунологические, серологические, цитологические, микологические,</w:t>
      </w:r>
      <w:r>
        <w:rPr>
          <w:szCs w:val="24"/>
        </w:rPr>
        <w:t xml:space="preserve"> </w:t>
      </w:r>
      <w:r w:rsidRPr="00A52921">
        <w:rPr>
          <w:szCs w:val="24"/>
        </w:rPr>
        <w:t>диагностика гинекологических и урологических заболеваний методом полимеразной цепной реакции (ПЦР)</w:t>
      </w:r>
      <w:r>
        <w:rPr>
          <w:szCs w:val="24"/>
        </w:rPr>
        <w:t xml:space="preserve"> </w:t>
      </w:r>
      <w:r w:rsidRPr="00A52921">
        <w:rPr>
          <w:szCs w:val="24"/>
        </w:rPr>
        <w:t>не более 5 показателей</w:t>
      </w:r>
      <w:r>
        <w:rPr>
          <w:szCs w:val="24"/>
        </w:rPr>
        <w:t xml:space="preserve"> </w:t>
      </w:r>
      <w:r w:rsidRPr="00A52921">
        <w:rPr>
          <w:szCs w:val="24"/>
        </w:rPr>
        <w:t>и контроль измененных показателей после лечения</w:t>
      </w:r>
      <w:r>
        <w:rPr>
          <w:szCs w:val="24"/>
        </w:rPr>
        <w:t xml:space="preserve">, </w:t>
      </w:r>
      <w:r w:rsidRPr="00A52921">
        <w:rPr>
          <w:szCs w:val="24"/>
        </w:rPr>
        <w:t>гистологические исследования);</w:t>
      </w:r>
    </w:p>
    <w:p w:rsidR="00F23957" w:rsidRPr="00576CDC" w:rsidRDefault="00F23957" w:rsidP="00F23957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C67CE2">
        <w:rPr>
          <w:szCs w:val="24"/>
        </w:rPr>
        <w:t>инструментальная диагностика, необходимая для обследования, установления диагноза и определения лечения: рентгенологические, ультразвуковые, функциональные (электрокардиография, реовазография, реоэнцефалография, электроэнцефалография, фонокардиография, исследование функции внешнего дыхания, холтеровское мониторирование ЭКГ и суточное мониторирование АД и др.), эндоскопические исследования, радиоизотопные диагностические исследования</w:t>
      </w:r>
      <w:r>
        <w:rPr>
          <w:szCs w:val="24"/>
        </w:rPr>
        <w:t>;</w:t>
      </w:r>
    </w:p>
    <w:p w:rsidR="00F23957" w:rsidRPr="00C67CE2" w:rsidRDefault="00F23957" w:rsidP="00F23957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C67CE2">
        <w:rPr>
          <w:szCs w:val="24"/>
        </w:rPr>
        <w:t>физиотерапевтическое лечение (электро-, магнито-, звуко-, свето-, лазеро-, микроволновая терапия, теплолечени</w:t>
      </w:r>
      <w:r>
        <w:rPr>
          <w:szCs w:val="24"/>
        </w:rPr>
        <w:t>е, ингаляции</w:t>
      </w:r>
      <w:r w:rsidRPr="00C67CE2">
        <w:rPr>
          <w:szCs w:val="24"/>
        </w:rPr>
        <w:t>) - 1 курс (не более 10 сеансов) по страховому случаю в течение года страхования;</w:t>
      </w:r>
    </w:p>
    <w:p w:rsidR="00F23957" w:rsidRPr="00576CDC" w:rsidRDefault="00F23957" w:rsidP="00F23957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C67CE2">
        <w:rPr>
          <w:szCs w:val="24"/>
        </w:rPr>
        <w:t>лечебная физкультура (ЛФК)</w:t>
      </w:r>
      <w:r>
        <w:rPr>
          <w:szCs w:val="24"/>
        </w:rPr>
        <w:t xml:space="preserve"> в группе, классический массаж </w:t>
      </w:r>
      <w:r w:rsidRPr="00C67CE2">
        <w:rPr>
          <w:szCs w:val="24"/>
        </w:rPr>
        <w:t>- 1 курс (не более 10 сеансов) по страховому случаю в течение года страхования</w:t>
      </w:r>
      <w:r w:rsidRPr="00576CDC">
        <w:rPr>
          <w:szCs w:val="24"/>
        </w:rPr>
        <w:t>;</w:t>
      </w:r>
    </w:p>
    <w:p w:rsidR="00F23957" w:rsidRDefault="00F23957" w:rsidP="00F23957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576CDC">
        <w:rPr>
          <w:szCs w:val="24"/>
        </w:rPr>
        <w:t>вакцинация по эпидемическим показаниям против гриппа (один раз в течение срока действия договора страхования);</w:t>
      </w:r>
    </w:p>
    <w:p w:rsidR="00F23957" w:rsidRDefault="00F23957" w:rsidP="00F23957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1C5728">
        <w:rPr>
          <w:szCs w:val="24"/>
        </w:rPr>
        <w:t>проведение амбулаторных операций</w:t>
      </w:r>
      <w:r>
        <w:rPr>
          <w:szCs w:val="24"/>
        </w:rPr>
        <w:t>;</w:t>
      </w:r>
    </w:p>
    <w:p w:rsidR="00F23957" w:rsidRPr="00576CDC" w:rsidRDefault="00F23957" w:rsidP="00F23957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754C82">
        <w:rPr>
          <w:szCs w:val="24"/>
        </w:rPr>
        <w:t>магнитно-резонансная томография (МРТ), компьютерная томография (КТ)</w:t>
      </w:r>
      <w:r>
        <w:rPr>
          <w:szCs w:val="24"/>
        </w:rPr>
        <w:t xml:space="preserve"> </w:t>
      </w:r>
      <w:r w:rsidRPr="00B80E81">
        <w:rPr>
          <w:szCs w:val="24"/>
        </w:rPr>
        <w:t>– по медицинским показаниям и только с предварительного разрешения Страховщика;</w:t>
      </w:r>
    </w:p>
    <w:p w:rsidR="00F23957" w:rsidRPr="00372FFC" w:rsidRDefault="00F23957" w:rsidP="00372FFC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1C5728">
        <w:rPr>
          <w:szCs w:val="24"/>
        </w:rPr>
        <w:t>экспертиза временной нетрудоспособности, выдача справки формы 095-у и других справок по медицинским показаниям; оформление рецептов на приобретение лекарственных препаратов, за исключением льготных категорий</w:t>
      </w:r>
      <w:r>
        <w:rPr>
          <w:szCs w:val="24"/>
        </w:rPr>
        <w:t>.</w:t>
      </w:r>
    </w:p>
    <w:p w:rsidR="00F23957" w:rsidRPr="00147C60" w:rsidRDefault="00F23957" w:rsidP="00F23957">
      <w:pPr>
        <w:pStyle w:val="a3"/>
        <w:spacing w:after="0"/>
        <w:jc w:val="center"/>
        <w:rPr>
          <w:b/>
          <w:bCs/>
          <w:color w:val="000000" w:themeColor="text1"/>
          <w:sz w:val="22"/>
          <w:szCs w:val="24"/>
        </w:rPr>
      </w:pPr>
      <w:r w:rsidRPr="00147C60">
        <w:rPr>
          <w:b/>
          <w:bCs/>
          <w:color w:val="000000" w:themeColor="text1"/>
          <w:sz w:val="22"/>
          <w:szCs w:val="24"/>
        </w:rPr>
        <w:t>Программа «Помощь на дому»</w:t>
      </w:r>
    </w:p>
    <w:p w:rsidR="00F23957" w:rsidRPr="003F0960" w:rsidRDefault="00F23957" w:rsidP="00F23957">
      <w:pPr>
        <w:pStyle w:val="a3"/>
        <w:tabs>
          <w:tab w:val="left" w:pos="1146"/>
        </w:tabs>
        <w:spacing w:after="0"/>
        <w:jc w:val="both"/>
        <w:rPr>
          <w:szCs w:val="24"/>
        </w:rPr>
      </w:pPr>
      <w:r w:rsidRPr="003F0960">
        <w:rPr>
          <w:szCs w:val="24"/>
        </w:rPr>
        <w:t xml:space="preserve">Медицинская помощь на дому </w:t>
      </w:r>
      <w:r w:rsidRPr="00576CDC">
        <w:rPr>
          <w:szCs w:val="24"/>
        </w:rPr>
        <w:t>(</w:t>
      </w:r>
      <w:r w:rsidRPr="00817DB4">
        <w:rPr>
          <w:szCs w:val="24"/>
        </w:rPr>
        <w:t xml:space="preserve">в пределах </w:t>
      </w:r>
      <w:r w:rsidR="00433989">
        <w:rPr>
          <w:szCs w:val="24"/>
        </w:rPr>
        <w:t xml:space="preserve"> </w:t>
      </w:r>
      <w:r w:rsidRPr="00817DB4">
        <w:rPr>
          <w:szCs w:val="24"/>
        </w:rPr>
        <w:t xml:space="preserve"> МКАД</w:t>
      </w:r>
      <w:r w:rsidRPr="00576CDC">
        <w:rPr>
          <w:szCs w:val="24"/>
        </w:rPr>
        <w:t xml:space="preserve">) </w:t>
      </w:r>
      <w:r w:rsidRPr="003F0960">
        <w:rPr>
          <w:szCs w:val="24"/>
        </w:rPr>
        <w:t>для Застрахованных лиц, которые по состоянию здоровья не могут самостоятельно обратиться в лечебное учреждение: осмотр врача-терапевта на дому; купирование неотложных состояний;</w:t>
      </w:r>
    </w:p>
    <w:p w:rsidR="00F23957" w:rsidRPr="003F0960" w:rsidRDefault="00F23957" w:rsidP="00F23957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3F0960">
        <w:rPr>
          <w:szCs w:val="24"/>
        </w:rPr>
        <w:t>первичный, повторный осмотр врача-терапевта на дому;</w:t>
      </w:r>
    </w:p>
    <w:p w:rsidR="00F23957" w:rsidRDefault="00F23957" w:rsidP="00F23957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1146"/>
        </w:tabs>
        <w:spacing w:after="0"/>
        <w:ind w:left="284" w:hanging="284"/>
        <w:jc w:val="both"/>
        <w:rPr>
          <w:szCs w:val="24"/>
        </w:rPr>
      </w:pPr>
      <w:r w:rsidRPr="003F0960">
        <w:rPr>
          <w:szCs w:val="24"/>
        </w:rPr>
        <w:t xml:space="preserve">экспертиза временной </w:t>
      </w:r>
      <w:r w:rsidRPr="00576CDC">
        <w:rPr>
          <w:szCs w:val="24"/>
        </w:rPr>
        <w:t xml:space="preserve">нетрудоспособности, </w:t>
      </w:r>
      <w:r>
        <w:rPr>
          <w:szCs w:val="24"/>
        </w:rPr>
        <w:t xml:space="preserve">выдача </w:t>
      </w:r>
      <w:r w:rsidRPr="00576CDC">
        <w:rPr>
          <w:szCs w:val="24"/>
        </w:rPr>
        <w:t>справки</w:t>
      </w:r>
      <w:r w:rsidRPr="003F0960">
        <w:rPr>
          <w:szCs w:val="24"/>
        </w:rPr>
        <w:t xml:space="preserve"> формы 095-у и других справок по медицинским показаниям; оформление рецептов на приобретение лекарственных препаратов, за исключением льготных категорий.</w:t>
      </w:r>
    </w:p>
    <w:p w:rsidR="00F23957" w:rsidRDefault="00F23957" w:rsidP="00433989">
      <w:pPr>
        <w:pStyle w:val="a3"/>
        <w:tabs>
          <w:tab w:val="left" w:pos="1146"/>
        </w:tabs>
        <w:spacing w:after="0"/>
        <w:jc w:val="both"/>
        <w:rPr>
          <w:szCs w:val="24"/>
        </w:rPr>
      </w:pPr>
      <w:r>
        <w:rPr>
          <w:szCs w:val="24"/>
        </w:rPr>
        <w:t xml:space="preserve">Медицинская помощь на дому в пределах </w:t>
      </w:r>
      <w:r w:rsidR="00433989">
        <w:rPr>
          <w:szCs w:val="24"/>
        </w:rPr>
        <w:t xml:space="preserve"> </w:t>
      </w:r>
      <w:r>
        <w:rPr>
          <w:szCs w:val="24"/>
        </w:rPr>
        <w:t xml:space="preserve">МКАД оказывается через круглосуточный </w:t>
      </w:r>
      <w:r w:rsidRPr="00433989">
        <w:rPr>
          <w:szCs w:val="24"/>
        </w:rPr>
        <w:t>Медицинский контакт-центр</w:t>
      </w:r>
      <w:r>
        <w:rPr>
          <w:szCs w:val="24"/>
        </w:rPr>
        <w:t xml:space="preserve"> </w:t>
      </w:r>
      <w:r w:rsidR="00433989" w:rsidRPr="00433989">
        <w:rPr>
          <w:szCs w:val="24"/>
        </w:rPr>
        <w:t>«ООО Капитал Лайф Страхование Жизни».</w:t>
      </w:r>
    </w:p>
    <w:p w:rsidR="00372FFC" w:rsidRDefault="00372FFC" w:rsidP="00433989">
      <w:pPr>
        <w:pStyle w:val="a3"/>
        <w:tabs>
          <w:tab w:val="left" w:pos="1146"/>
        </w:tabs>
        <w:spacing w:after="0"/>
        <w:jc w:val="both"/>
        <w:rPr>
          <w:szCs w:val="24"/>
        </w:rPr>
      </w:pPr>
    </w:p>
    <w:p w:rsidR="00372FFC" w:rsidRPr="00372FFC" w:rsidRDefault="00372FFC" w:rsidP="00372FFC">
      <w:pPr>
        <w:pStyle w:val="a3"/>
        <w:spacing w:after="0"/>
        <w:jc w:val="center"/>
        <w:rPr>
          <w:b/>
          <w:bCs/>
          <w:sz w:val="22"/>
          <w:szCs w:val="24"/>
          <w:u w:val="single"/>
        </w:rPr>
      </w:pPr>
      <w:r w:rsidRPr="00EF5EBE">
        <w:rPr>
          <w:b/>
          <w:bCs/>
          <w:sz w:val="22"/>
          <w:szCs w:val="24"/>
          <w:u w:val="single"/>
        </w:rPr>
        <w:t>Порядок оказания услуг:</w:t>
      </w:r>
    </w:p>
    <w:p w:rsidR="00372FFC" w:rsidRPr="005F2D96" w:rsidRDefault="00372FFC" w:rsidP="00372FFC">
      <w:pPr>
        <w:pStyle w:val="a3"/>
        <w:numPr>
          <w:ilvl w:val="0"/>
          <w:numId w:val="11"/>
        </w:numPr>
        <w:tabs>
          <w:tab w:val="clear" w:pos="720"/>
          <w:tab w:val="num" w:pos="284"/>
          <w:tab w:val="num" w:pos="360"/>
          <w:tab w:val="left" w:pos="1146"/>
        </w:tabs>
        <w:spacing w:after="0"/>
        <w:ind w:left="284" w:hanging="284"/>
        <w:jc w:val="both"/>
        <w:rPr>
          <w:szCs w:val="24"/>
        </w:rPr>
      </w:pPr>
      <w:r w:rsidRPr="005F2D96">
        <w:rPr>
          <w:szCs w:val="24"/>
        </w:rPr>
        <w:t>Сложные углубленные методы исследования (компьютерная томография, ЯМР, расширенный иммунологический статус и др.) проводятся строго по медицинским показаниям при обязательном согласовании со Страховщиком.</w:t>
      </w:r>
    </w:p>
    <w:p w:rsidR="00C23859" w:rsidRPr="006F4472" w:rsidRDefault="00C23859" w:rsidP="00C23859">
      <w:pPr>
        <w:pStyle w:val="a3"/>
        <w:spacing w:after="0"/>
        <w:jc w:val="center"/>
        <w:rPr>
          <w:b/>
        </w:rPr>
      </w:pPr>
      <w:r w:rsidRPr="006F4472">
        <w:rPr>
          <w:b/>
        </w:rPr>
        <w:t>Исключения из Программ добровольного медицинского страхования</w:t>
      </w:r>
    </w:p>
    <w:p w:rsidR="00C23859" w:rsidRPr="006F4472" w:rsidRDefault="00C23859" w:rsidP="00C23859">
      <w:pPr>
        <w:pStyle w:val="a3"/>
        <w:spacing w:after="0"/>
        <w:jc w:val="center"/>
        <w:rPr>
          <w:b/>
          <w:bCs/>
        </w:rPr>
      </w:pPr>
    </w:p>
    <w:p w:rsidR="00C23859" w:rsidRPr="006F4472" w:rsidRDefault="00C23859" w:rsidP="00C23859">
      <w:pPr>
        <w:pStyle w:val="a3"/>
        <w:tabs>
          <w:tab w:val="left" w:pos="0"/>
          <w:tab w:val="left" w:pos="284"/>
        </w:tabs>
        <w:spacing w:after="0"/>
        <w:jc w:val="both"/>
        <w:rPr>
          <w:u w:val="single"/>
        </w:rPr>
      </w:pPr>
      <w:r w:rsidRPr="006F4472">
        <w:rPr>
          <w:b/>
          <w:u w:val="single"/>
        </w:rPr>
        <w:t>Страховым случаем не является обращение Застрахованного лица за медицинской помощью в лечебно-профилактические учреждения по поводу: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>травмы, полученной Застрахованным лицом в состоянии алкогольного, наркотического или токсического опьянения; лечение последствий наркотической и алкогольной интоксикаций;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>умышленное причинение Застрахованным лицом себе телесных повреждений; попытка самоубийства;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>онкологические заболевания и их осложнения, злокачественные заболевания крови, все опухоли центральной нервной системы;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>особо опасные инфекции (натуральная оспа, чума, сибирская язва, холера, сыпной тиф, включая «атипичную пневмонию» SARS и др.), а также высококонтагиозные вирусные геморрагические лихорадки;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 xml:space="preserve">ВИЧ-инфекция; венерические заболевания; 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>психические заболевания, расстройства поведения и их последствия, а также различные травмы и соматические заболевания, возникшие в связи с заболеваниями психической природы (помощь ограничивается первичной консультацией); наркомания, алкоголизм, токсикомания; эпилепсия;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 xml:space="preserve">туберкулез, саркоидоз, лепра; 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>гепатиты вирусной этиологии, в том числе хронические гепатиты B, С, D и другие,  а также хронические гепатиты алиментарного и аутоиммунного генеза, цирроз печени; заболевания, сопровождающиеся хронической почечной и печеночной недостаточностью, требующие проведения гемодиализа;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>беременность любого срока (однократно допускаются только  услуги, необходимые для диагностики наличия беременности: прием акушер-гинеколога, УЗИ матки с придатками, анализ крови на ХГЧ). Если беременность наступила в период действия Договора страхования, медицинская помощь может быть оказана только в отношении заболеваний, не связанных с беременностью и ее осложнениями и последствиями этих осложнений;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>сахарный диабет (I и II типа) и его осложнения;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>нейродегенеративные заболевания ЦНС, демиелинизирующие заболевания нервной системы;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>ревматоидный артрит; спондилоатропатии;</w:t>
      </w:r>
    </w:p>
    <w:p w:rsidR="00C23859" w:rsidRPr="006F4472" w:rsidRDefault="00C23859" w:rsidP="00C23859">
      <w:pPr>
        <w:pStyle w:val="2"/>
        <w:numPr>
          <w:ilvl w:val="0"/>
          <w:numId w:val="25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0"/>
        <w:jc w:val="both"/>
      </w:pPr>
      <w:r w:rsidRPr="006F4472">
        <w:t xml:space="preserve">высокотехнологическая медицинская помощь.      </w:t>
      </w:r>
    </w:p>
    <w:p w:rsidR="00C23859" w:rsidRPr="006F4472" w:rsidRDefault="00C23859" w:rsidP="00C23859">
      <w:pPr>
        <w:pStyle w:val="2"/>
        <w:tabs>
          <w:tab w:val="left" w:pos="284"/>
        </w:tabs>
        <w:spacing w:line="276" w:lineRule="auto"/>
        <w:rPr>
          <w:u w:val="single"/>
        </w:rPr>
      </w:pPr>
      <w:r w:rsidRPr="006F4472">
        <w:rPr>
          <w:b/>
          <w:u w:val="single"/>
        </w:rPr>
        <w:t>Исключения (первичная диагностика заболеваний и лечение) из программы медицинского обслуживания. Страховая компания не возмещает стоимость услуг, оказанных Застрахованному лицу: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любые назначения  без медицинских показаний или выполняемые по желанию Застрахованного лица,  либо предписанные врачами ЛПУ, не включённых в страховую программу;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 xml:space="preserve">медицинский уход на дому, выполнение медицинских услуг на дому при отсутствии медицинских показаний; 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аллергологические панели, скарификационные пробы; специфическая иммунизация с различными аллергенами; вакцинация взрослых;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ятрогенные заболевания;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 xml:space="preserve">метаболические заболевания и процессы (подагра, гиперкалиемия, гипокалиемия и т.п. и т.д.); 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функциональные расстройства и заболевания желудочно-кишечного тракта, в том числе синдром раздражённого кишечника; жёлчных путей; мониторинговая очистка кишечника;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паразитарные болезни;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муковисцидоз, псориаз, глубокие микозы;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системные заболевания соединительной ткани, системные васкулиты;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 xml:space="preserve">методы традиционной диагностики: иридодиагностика, аурикулодиагностика, акупунктурная диагностика, пульсодиагностика, биорезонансная диагностика и т.д.; лечение методами традиционной медицины: энергоинформатика, цуботерапия, электроакупунктура, гирудотерапия, фитотерапия, гомеопатия; диагностика по методу Фолля и т.д.; лечение, являющееся по характеру экспериментальным или исследовательским; услуги связанные с телемедициной; диагностика и лечение с использованием авторским методов; 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бальнеологические процедуры (водные процедуры: ванны, душ, бассейн); соляные пещеры; ЛФК на тренажерах, ЛФК в бассейне, ЛФК индивидуальная; грязелечение;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услуги, оказываемые в профилактических (в том числе в стоматологии), косметических (в том числе в стоматологии), оздоровительных целях (в том числе лечение остеохондроза вне обострения), профилактический массаж, тренажеры, водные процедуры; сауна, солярий, альфа-капсула и прочее;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 xml:space="preserve">аппаратное лечение простатитов; 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гипноз; психотерапевт; психолог; диетолога; генетика; логопеда;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lastRenderedPageBreak/>
        <w:t xml:space="preserve">экстракорпоральные методы лечения: внутривенная лазеротерапия, озонотерапия, УФО крови, гемодиализ, плазмоферез, гемосорбция, гипо-, нормо- и гипербарическая оксигенация (за исключением случаев по жизненным показаниям); 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заболевания органов и тканей, требующие их трансплантации, имплантации, все виды протезирования, ортопедической коррекции; пластическая хирургия (кроме операций, проводимых по медицинским показаниям при повреждениях, влекущих за собой нарушение жизненно-важных функций организма) и их осложнения; кардихирургические и нейрохирургические операции (кроме оперативного лечения острых травм); процедуры и операции, проводимые с эстетической и косметической целью;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 xml:space="preserve">коррекция веса, речи;  диагностика и лечение храпа и апноэ во сне; коррекция зрения с помощью методов лазерной хирургии, манипуляции с использованием аппаратно-программных комплексов в офтальмологии;  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заболевания, передающихся половым путём;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первичный остеопороз;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иммунодефицитные состояния (физиологические, первичные, вторичные);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устранение косметических дефектов, в том числе удаление папиллом, бородавок, моллюсков, невусов, мозолей, кондилом, атером, липом, халязион (оперативное лечение, инъекции) и пр.;  диагностика и лечение заболеваний волос (алопеция и др.); склеротерапия вен;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мягкие мануальные техники; остеопатия;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учёные звания; категории; врач-ведущий специалист, врач-главный специалист;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 xml:space="preserve">обследование с целью выдачи справок на право ношения оружия, для  трудоустройства, для оформления выезда за рубеж; 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покрытие расходов на лекарственные препараты (в амбулаторно-поликлинических условиях), очки, контактные линзы, слуховые аппараты, имплантаты, другие дополнительные медицинские устройства и приспособления, расходные материалы индивидуального назначения, в том числе требующиеся в ходе оперативного вмешательства; ортопедических заболеваний, требующих хирургического лечения;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стоматологические услуги: все виды протезирования, подготовка к протезированию, проведение профилактических мероприятий, в том числе замена пломб старого поколения на пломбы нового поколения по желанию клиента; использование термофилов и анкерных штифтов; глубокое фторирование; имплантация зубов, косметическая реконструкция и отбеливание зубов, ортодонтическое лечение, лечение некариозных поражений твёрдых тканей зуба (клиновидные дефекты, эрозии), удаление ретенированных и дистопированных, лечебные манипуляции на зубах, покрытых отртопедическими конструкциями, условное лечение зубов (лечение без гарантии), перелечивание зубов (кроме обращений по острой боли), депофорез;</w:t>
      </w:r>
    </w:p>
    <w:p w:rsidR="00C23859" w:rsidRPr="006F4472" w:rsidRDefault="00C23859" w:rsidP="00C23859">
      <w:pPr>
        <w:pStyle w:val="2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spacing w:after="0" w:line="276" w:lineRule="auto"/>
        <w:ind w:left="284" w:right="282" w:firstLine="76"/>
        <w:jc w:val="both"/>
      </w:pPr>
      <w:r w:rsidRPr="006F4472">
        <w:t>размещение в одноместных палатах и палатах повышенной комфортности, если иное не предусмотрено договором страхования, индивидуальный сестринский пост.</w:t>
      </w:r>
    </w:p>
    <w:p w:rsidR="00C23859" w:rsidRDefault="00C23859" w:rsidP="00C23859">
      <w:pPr>
        <w:pStyle w:val="a3"/>
        <w:spacing w:after="0"/>
        <w:jc w:val="center"/>
      </w:pPr>
    </w:p>
    <w:p w:rsidR="00F23957" w:rsidRDefault="00F23957" w:rsidP="00216840">
      <w:pPr>
        <w:spacing w:before="60" w:after="60"/>
        <w:ind w:right="-6"/>
        <w:jc w:val="both"/>
        <w:rPr>
          <w:rFonts w:ascii="Times New Roman" w:hAnsi="Times New Roman" w:cs="Times New Roman"/>
          <w:sz w:val="20"/>
          <w:szCs w:val="20"/>
        </w:rPr>
      </w:pPr>
    </w:p>
    <w:sectPr w:rsidR="00F23957" w:rsidSect="005E4E96">
      <w:footerReference w:type="default" r:id="rId9"/>
      <w:pgSz w:w="11906" w:h="16838"/>
      <w:pgMar w:top="680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6A" w:rsidRDefault="004A446A" w:rsidP="00271CB8">
      <w:pPr>
        <w:spacing w:after="0" w:line="240" w:lineRule="auto"/>
      </w:pPr>
      <w:r>
        <w:separator/>
      </w:r>
    </w:p>
  </w:endnote>
  <w:endnote w:type="continuationSeparator" w:id="0">
    <w:p w:rsidR="004A446A" w:rsidRDefault="004A446A" w:rsidP="0027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99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C3A5E" w:rsidRPr="008C3A5E" w:rsidRDefault="008C3A5E">
        <w:pPr>
          <w:pStyle w:val="af"/>
          <w:jc w:val="right"/>
          <w:rPr>
            <w:rFonts w:ascii="Times New Roman" w:hAnsi="Times New Roman" w:cs="Times New Roman"/>
            <w:sz w:val="20"/>
          </w:rPr>
        </w:pPr>
        <w:r w:rsidRPr="008C3A5E">
          <w:rPr>
            <w:rFonts w:ascii="Times New Roman" w:hAnsi="Times New Roman" w:cs="Times New Roman"/>
            <w:sz w:val="20"/>
          </w:rPr>
          <w:fldChar w:fldCharType="begin"/>
        </w:r>
        <w:r w:rsidRPr="008C3A5E">
          <w:rPr>
            <w:rFonts w:ascii="Times New Roman" w:hAnsi="Times New Roman" w:cs="Times New Roman"/>
            <w:sz w:val="20"/>
          </w:rPr>
          <w:instrText>PAGE   \* MERGEFORMAT</w:instrText>
        </w:r>
        <w:r w:rsidRPr="008C3A5E">
          <w:rPr>
            <w:rFonts w:ascii="Times New Roman" w:hAnsi="Times New Roman" w:cs="Times New Roman"/>
            <w:sz w:val="20"/>
          </w:rPr>
          <w:fldChar w:fldCharType="separate"/>
        </w:r>
        <w:r w:rsidR="004E19AC">
          <w:rPr>
            <w:rFonts w:ascii="Times New Roman" w:hAnsi="Times New Roman" w:cs="Times New Roman"/>
            <w:noProof/>
            <w:sz w:val="20"/>
          </w:rPr>
          <w:t>2</w:t>
        </w:r>
        <w:r w:rsidRPr="008C3A5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3A5E" w:rsidRDefault="008C3A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6A" w:rsidRDefault="004A446A" w:rsidP="00271CB8">
      <w:pPr>
        <w:spacing w:after="0" w:line="240" w:lineRule="auto"/>
      </w:pPr>
      <w:r>
        <w:separator/>
      </w:r>
    </w:p>
  </w:footnote>
  <w:footnote w:type="continuationSeparator" w:id="0">
    <w:p w:rsidR="004A446A" w:rsidRDefault="004A446A" w:rsidP="0027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62"/>
    <w:multiLevelType w:val="hybridMultilevel"/>
    <w:tmpl w:val="9592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FDB"/>
    <w:multiLevelType w:val="multilevel"/>
    <w:tmpl w:val="4ABEA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C40A90"/>
    <w:multiLevelType w:val="hybridMultilevel"/>
    <w:tmpl w:val="D7DE1C56"/>
    <w:lvl w:ilvl="0" w:tplc="41BC2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2A29"/>
    <w:multiLevelType w:val="hybridMultilevel"/>
    <w:tmpl w:val="9924819E"/>
    <w:lvl w:ilvl="0" w:tplc="0BFC46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F5093"/>
    <w:multiLevelType w:val="hybridMultilevel"/>
    <w:tmpl w:val="F36A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3990"/>
    <w:multiLevelType w:val="hybridMultilevel"/>
    <w:tmpl w:val="F61885EE"/>
    <w:lvl w:ilvl="0" w:tplc="0419000F">
      <w:start w:val="1"/>
      <w:numFmt w:val="decimal"/>
      <w:lvlText w:val="%1."/>
      <w:lvlJc w:val="left"/>
      <w:pPr>
        <w:ind w:left="765" w:hanging="4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14A8D"/>
    <w:multiLevelType w:val="hybridMultilevel"/>
    <w:tmpl w:val="B41E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F116E"/>
    <w:multiLevelType w:val="multilevel"/>
    <w:tmpl w:val="BABC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4152F3"/>
    <w:multiLevelType w:val="multilevel"/>
    <w:tmpl w:val="193EE3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9C7662"/>
    <w:multiLevelType w:val="hybridMultilevel"/>
    <w:tmpl w:val="C8F4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3136"/>
    <w:multiLevelType w:val="hybridMultilevel"/>
    <w:tmpl w:val="33C2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E13B8"/>
    <w:multiLevelType w:val="hybridMultilevel"/>
    <w:tmpl w:val="5F804D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E2ECC"/>
    <w:multiLevelType w:val="hybridMultilevel"/>
    <w:tmpl w:val="E352859A"/>
    <w:lvl w:ilvl="0" w:tplc="306866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D5CD5"/>
    <w:multiLevelType w:val="hybridMultilevel"/>
    <w:tmpl w:val="2904C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610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D31CB"/>
    <w:multiLevelType w:val="hybridMultilevel"/>
    <w:tmpl w:val="EFE0213E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3650F"/>
    <w:multiLevelType w:val="hybridMultilevel"/>
    <w:tmpl w:val="726AA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32118"/>
    <w:multiLevelType w:val="multilevel"/>
    <w:tmpl w:val="BA9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89337D"/>
    <w:multiLevelType w:val="multilevel"/>
    <w:tmpl w:val="F7EA5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BD041ED"/>
    <w:multiLevelType w:val="hybridMultilevel"/>
    <w:tmpl w:val="C3C02CD2"/>
    <w:lvl w:ilvl="0" w:tplc="306866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93BA8"/>
    <w:multiLevelType w:val="hybridMultilevel"/>
    <w:tmpl w:val="25E8B8AA"/>
    <w:lvl w:ilvl="0" w:tplc="E1FE664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C139B"/>
    <w:multiLevelType w:val="hybridMultilevel"/>
    <w:tmpl w:val="A6CC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22D6F"/>
    <w:multiLevelType w:val="hybridMultilevel"/>
    <w:tmpl w:val="76CCEEC0"/>
    <w:lvl w:ilvl="0" w:tplc="306866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E7769"/>
    <w:multiLevelType w:val="hybridMultilevel"/>
    <w:tmpl w:val="E2FED4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6B3198"/>
    <w:multiLevelType w:val="hybridMultilevel"/>
    <w:tmpl w:val="98BCDC84"/>
    <w:lvl w:ilvl="0" w:tplc="853610B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ED7099F"/>
    <w:multiLevelType w:val="hybridMultilevel"/>
    <w:tmpl w:val="730283DA"/>
    <w:lvl w:ilvl="0" w:tplc="85361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3319D"/>
    <w:multiLevelType w:val="multilevel"/>
    <w:tmpl w:val="FDF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3"/>
  </w:num>
  <w:num w:numId="5">
    <w:abstractNumId w:val="11"/>
  </w:num>
  <w:num w:numId="6">
    <w:abstractNumId w:val="24"/>
  </w:num>
  <w:num w:numId="7">
    <w:abstractNumId w:val="20"/>
  </w:num>
  <w:num w:numId="8">
    <w:abstractNumId w:val="22"/>
  </w:num>
  <w:num w:numId="9">
    <w:abstractNumId w:val="15"/>
  </w:num>
  <w:num w:numId="10">
    <w:abstractNumId w:val="13"/>
  </w:num>
  <w:num w:numId="11">
    <w:abstractNumId w:val="7"/>
  </w:num>
  <w:num w:numId="12">
    <w:abstractNumId w:val="18"/>
  </w:num>
  <w:num w:numId="13">
    <w:abstractNumId w:val="6"/>
  </w:num>
  <w:num w:numId="14">
    <w:abstractNumId w:val="23"/>
  </w:num>
  <w:num w:numId="15">
    <w:abstractNumId w:val="14"/>
  </w:num>
  <w:num w:numId="16">
    <w:abstractNumId w:val="4"/>
  </w:num>
  <w:num w:numId="17">
    <w:abstractNumId w:val="9"/>
  </w:num>
  <w:num w:numId="18">
    <w:abstractNumId w:val="21"/>
  </w:num>
  <w:num w:numId="19">
    <w:abstractNumId w:val="12"/>
  </w:num>
  <w:num w:numId="20">
    <w:abstractNumId w:val="10"/>
  </w:num>
  <w:num w:numId="21">
    <w:abstractNumId w:val="2"/>
  </w:num>
  <w:num w:numId="22">
    <w:abstractNumId w:val="0"/>
  </w:num>
  <w:num w:numId="23">
    <w:abstractNumId w:val="8"/>
  </w:num>
  <w:num w:numId="24">
    <w:abstractNumId w:val="1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CA"/>
    <w:rsid w:val="000160FB"/>
    <w:rsid w:val="00032084"/>
    <w:rsid w:val="00033300"/>
    <w:rsid w:val="000339A3"/>
    <w:rsid w:val="00040D84"/>
    <w:rsid w:val="00044DDF"/>
    <w:rsid w:val="0005545E"/>
    <w:rsid w:val="00055E7F"/>
    <w:rsid w:val="00057533"/>
    <w:rsid w:val="00057847"/>
    <w:rsid w:val="000B2E16"/>
    <w:rsid w:val="000C1D80"/>
    <w:rsid w:val="000E6488"/>
    <w:rsid w:val="000F2B2A"/>
    <w:rsid w:val="000F2E4C"/>
    <w:rsid w:val="000F67D4"/>
    <w:rsid w:val="00107DA7"/>
    <w:rsid w:val="00147C60"/>
    <w:rsid w:val="00157980"/>
    <w:rsid w:val="001661C1"/>
    <w:rsid w:val="00174FDB"/>
    <w:rsid w:val="001844F5"/>
    <w:rsid w:val="00187BF0"/>
    <w:rsid w:val="001901FC"/>
    <w:rsid w:val="001B1054"/>
    <w:rsid w:val="001C5728"/>
    <w:rsid w:val="001E4C33"/>
    <w:rsid w:val="001F32F3"/>
    <w:rsid w:val="0020620B"/>
    <w:rsid w:val="002113BB"/>
    <w:rsid w:val="00216840"/>
    <w:rsid w:val="00217315"/>
    <w:rsid w:val="00230EF6"/>
    <w:rsid w:val="00254576"/>
    <w:rsid w:val="0026157E"/>
    <w:rsid w:val="00271CB8"/>
    <w:rsid w:val="002904F7"/>
    <w:rsid w:val="00293555"/>
    <w:rsid w:val="002C0E37"/>
    <w:rsid w:val="002C4515"/>
    <w:rsid w:val="002E1EB1"/>
    <w:rsid w:val="0030361B"/>
    <w:rsid w:val="00305D1E"/>
    <w:rsid w:val="003156C8"/>
    <w:rsid w:val="00325B35"/>
    <w:rsid w:val="00342A88"/>
    <w:rsid w:val="00350832"/>
    <w:rsid w:val="003516A6"/>
    <w:rsid w:val="00372FFC"/>
    <w:rsid w:val="003D70DA"/>
    <w:rsid w:val="003E1E1E"/>
    <w:rsid w:val="003E2A2C"/>
    <w:rsid w:val="003E4F16"/>
    <w:rsid w:val="003F0960"/>
    <w:rsid w:val="003F4DA1"/>
    <w:rsid w:val="00403CEE"/>
    <w:rsid w:val="00427724"/>
    <w:rsid w:val="00433989"/>
    <w:rsid w:val="00452B15"/>
    <w:rsid w:val="00454FBF"/>
    <w:rsid w:val="00460D1D"/>
    <w:rsid w:val="00464176"/>
    <w:rsid w:val="00470EAF"/>
    <w:rsid w:val="00483D2D"/>
    <w:rsid w:val="004A446A"/>
    <w:rsid w:val="004E19AC"/>
    <w:rsid w:val="00512257"/>
    <w:rsid w:val="0051600A"/>
    <w:rsid w:val="00526505"/>
    <w:rsid w:val="005522DA"/>
    <w:rsid w:val="005540B0"/>
    <w:rsid w:val="00555FD6"/>
    <w:rsid w:val="00574958"/>
    <w:rsid w:val="00576CDC"/>
    <w:rsid w:val="005812A2"/>
    <w:rsid w:val="00584633"/>
    <w:rsid w:val="00594D1D"/>
    <w:rsid w:val="005A07C1"/>
    <w:rsid w:val="005E4E96"/>
    <w:rsid w:val="005F2D96"/>
    <w:rsid w:val="005F2DC1"/>
    <w:rsid w:val="00647696"/>
    <w:rsid w:val="00670155"/>
    <w:rsid w:val="006735B6"/>
    <w:rsid w:val="006B598A"/>
    <w:rsid w:val="006B77EB"/>
    <w:rsid w:val="006C20A0"/>
    <w:rsid w:val="006D0ADF"/>
    <w:rsid w:val="006D11C0"/>
    <w:rsid w:val="006D5B6F"/>
    <w:rsid w:val="006F3B8A"/>
    <w:rsid w:val="00705FDF"/>
    <w:rsid w:val="00724290"/>
    <w:rsid w:val="007342EA"/>
    <w:rsid w:val="00734D30"/>
    <w:rsid w:val="00736CFC"/>
    <w:rsid w:val="007433B4"/>
    <w:rsid w:val="00745861"/>
    <w:rsid w:val="00754C82"/>
    <w:rsid w:val="007559E1"/>
    <w:rsid w:val="00770C51"/>
    <w:rsid w:val="007808B7"/>
    <w:rsid w:val="00782872"/>
    <w:rsid w:val="00786776"/>
    <w:rsid w:val="007B0E62"/>
    <w:rsid w:val="007B458D"/>
    <w:rsid w:val="007D1D72"/>
    <w:rsid w:val="007D6594"/>
    <w:rsid w:val="00817DB4"/>
    <w:rsid w:val="00827D92"/>
    <w:rsid w:val="00832F0D"/>
    <w:rsid w:val="00867E11"/>
    <w:rsid w:val="008702E6"/>
    <w:rsid w:val="00887A28"/>
    <w:rsid w:val="008A6DAB"/>
    <w:rsid w:val="008A733C"/>
    <w:rsid w:val="008B0959"/>
    <w:rsid w:val="008C3A5E"/>
    <w:rsid w:val="008E0BA9"/>
    <w:rsid w:val="008E4428"/>
    <w:rsid w:val="00923ABE"/>
    <w:rsid w:val="0094040C"/>
    <w:rsid w:val="0094244C"/>
    <w:rsid w:val="00954845"/>
    <w:rsid w:val="009620AD"/>
    <w:rsid w:val="00964491"/>
    <w:rsid w:val="00990B03"/>
    <w:rsid w:val="009979FA"/>
    <w:rsid w:val="009A395E"/>
    <w:rsid w:val="009B5C55"/>
    <w:rsid w:val="009B73DF"/>
    <w:rsid w:val="009D5417"/>
    <w:rsid w:val="009E0E16"/>
    <w:rsid w:val="00A0060C"/>
    <w:rsid w:val="00A17C08"/>
    <w:rsid w:val="00A34C38"/>
    <w:rsid w:val="00A52921"/>
    <w:rsid w:val="00A8404D"/>
    <w:rsid w:val="00A854C8"/>
    <w:rsid w:val="00A95919"/>
    <w:rsid w:val="00A9787C"/>
    <w:rsid w:val="00AA0858"/>
    <w:rsid w:val="00AA2772"/>
    <w:rsid w:val="00AA35AF"/>
    <w:rsid w:val="00AA5521"/>
    <w:rsid w:val="00AB0851"/>
    <w:rsid w:val="00AB2D9F"/>
    <w:rsid w:val="00AC37BF"/>
    <w:rsid w:val="00AE10C4"/>
    <w:rsid w:val="00AE6840"/>
    <w:rsid w:val="00AF3457"/>
    <w:rsid w:val="00B01D79"/>
    <w:rsid w:val="00B25B55"/>
    <w:rsid w:val="00B44715"/>
    <w:rsid w:val="00B60915"/>
    <w:rsid w:val="00B63FEC"/>
    <w:rsid w:val="00B679BC"/>
    <w:rsid w:val="00B93259"/>
    <w:rsid w:val="00BB3074"/>
    <w:rsid w:val="00BC3B56"/>
    <w:rsid w:val="00BD0435"/>
    <w:rsid w:val="00BE684F"/>
    <w:rsid w:val="00C03860"/>
    <w:rsid w:val="00C14C1E"/>
    <w:rsid w:val="00C23859"/>
    <w:rsid w:val="00C35B4C"/>
    <w:rsid w:val="00C559CA"/>
    <w:rsid w:val="00C569C6"/>
    <w:rsid w:val="00C6278C"/>
    <w:rsid w:val="00C67CE2"/>
    <w:rsid w:val="00C7303D"/>
    <w:rsid w:val="00C83C3A"/>
    <w:rsid w:val="00C931E3"/>
    <w:rsid w:val="00CA1E28"/>
    <w:rsid w:val="00CC3D27"/>
    <w:rsid w:val="00CE6C09"/>
    <w:rsid w:val="00D103CD"/>
    <w:rsid w:val="00D26173"/>
    <w:rsid w:val="00D2667F"/>
    <w:rsid w:val="00D42E8C"/>
    <w:rsid w:val="00D7617A"/>
    <w:rsid w:val="00D875FD"/>
    <w:rsid w:val="00DB15D9"/>
    <w:rsid w:val="00DB216A"/>
    <w:rsid w:val="00E046DD"/>
    <w:rsid w:val="00E0670D"/>
    <w:rsid w:val="00E22E56"/>
    <w:rsid w:val="00E24C05"/>
    <w:rsid w:val="00E25922"/>
    <w:rsid w:val="00E26D0D"/>
    <w:rsid w:val="00E310B8"/>
    <w:rsid w:val="00E32836"/>
    <w:rsid w:val="00E42A15"/>
    <w:rsid w:val="00E507DF"/>
    <w:rsid w:val="00E94BE4"/>
    <w:rsid w:val="00EA4347"/>
    <w:rsid w:val="00EB0D21"/>
    <w:rsid w:val="00EB4391"/>
    <w:rsid w:val="00EC2CD9"/>
    <w:rsid w:val="00EF5EBE"/>
    <w:rsid w:val="00F10920"/>
    <w:rsid w:val="00F23957"/>
    <w:rsid w:val="00F34986"/>
    <w:rsid w:val="00F42DE2"/>
    <w:rsid w:val="00F84F05"/>
    <w:rsid w:val="00F9494E"/>
    <w:rsid w:val="00FB764D"/>
    <w:rsid w:val="00FC2121"/>
    <w:rsid w:val="00FC3599"/>
    <w:rsid w:val="00FC5AB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7DA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2">
    <w:name w:val="Body Text Indent 2"/>
    <w:basedOn w:val="a3"/>
    <w:link w:val="20"/>
    <w:rsid w:val="00107DA7"/>
    <w:pPr>
      <w:spacing w:line="240" w:lineRule="exact"/>
      <w:ind w:left="567" w:firstLine="720"/>
    </w:pPr>
  </w:style>
  <w:style w:type="character" w:customStyle="1" w:styleId="20">
    <w:name w:val="Основной текст с отступом 2 Знак"/>
    <w:basedOn w:val="a0"/>
    <w:link w:val="2"/>
    <w:rsid w:val="00107DA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Стиль1"/>
    <w:basedOn w:val="a3"/>
    <w:rsid w:val="00107DA7"/>
    <w:pPr>
      <w:ind w:right="-1134"/>
      <w:jc w:val="both"/>
    </w:pPr>
  </w:style>
  <w:style w:type="paragraph" w:styleId="3">
    <w:name w:val="Body Text 3"/>
    <w:basedOn w:val="a"/>
    <w:link w:val="30"/>
    <w:rsid w:val="00576CDC"/>
    <w:pPr>
      <w:spacing w:after="120" w:line="240" w:lineRule="auto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6CDC"/>
    <w:rPr>
      <w:rFonts w:ascii="Trebuchet MS" w:eastAsia="Times New Roman" w:hAnsi="Trebuchet MS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D54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817DB4"/>
    <w:pPr>
      <w:spacing w:after="12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a6">
    <w:name w:val="Основной текст Знак"/>
    <w:basedOn w:val="a0"/>
    <w:link w:val="a5"/>
    <w:rsid w:val="00817DB4"/>
    <w:rPr>
      <w:rFonts w:ascii="Trebuchet MS" w:eastAsia="Times New Roman" w:hAnsi="Trebuchet MS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F2D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2D96"/>
    <w:rPr>
      <w:rFonts w:eastAsiaTheme="minorEastAsia"/>
      <w:lang w:eastAsia="ru-RU"/>
    </w:rPr>
  </w:style>
  <w:style w:type="paragraph" w:styleId="a7">
    <w:name w:val="footnote text"/>
    <w:basedOn w:val="a"/>
    <w:link w:val="a8"/>
    <w:rsid w:val="00271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rsid w:val="00271CB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9">
    <w:name w:val="footnote reference"/>
    <w:rsid w:val="00271CB8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9404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040C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2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3A5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3A5E"/>
    <w:rPr>
      <w:rFonts w:eastAsiaTheme="minorEastAsia"/>
      <w:lang w:eastAsia="ru-RU"/>
    </w:rPr>
  </w:style>
  <w:style w:type="paragraph" w:customStyle="1" w:styleId="Default">
    <w:name w:val="Default"/>
    <w:rsid w:val="00990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F23957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7DA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2">
    <w:name w:val="Body Text Indent 2"/>
    <w:basedOn w:val="a3"/>
    <w:link w:val="20"/>
    <w:rsid w:val="00107DA7"/>
    <w:pPr>
      <w:spacing w:line="240" w:lineRule="exact"/>
      <w:ind w:left="567" w:firstLine="720"/>
    </w:pPr>
  </w:style>
  <w:style w:type="character" w:customStyle="1" w:styleId="20">
    <w:name w:val="Основной текст с отступом 2 Знак"/>
    <w:basedOn w:val="a0"/>
    <w:link w:val="2"/>
    <w:rsid w:val="00107DA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Стиль1"/>
    <w:basedOn w:val="a3"/>
    <w:rsid w:val="00107DA7"/>
    <w:pPr>
      <w:ind w:right="-1134"/>
      <w:jc w:val="both"/>
    </w:pPr>
  </w:style>
  <w:style w:type="paragraph" w:styleId="3">
    <w:name w:val="Body Text 3"/>
    <w:basedOn w:val="a"/>
    <w:link w:val="30"/>
    <w:rsid w:val="00576CDC"/>
    <w:pPr>
      <w:spacing w:after="120" w:line="240" w:lineRule="auto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6CDC"/>
    <w:rPr>
      <w:rFonts w:ascii="Trebuchet MS" w:eastAsia="Times New Roman" w:hAnsi="Trebuchet MS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D54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817DB4"/>
    <w:pPr>
      <w:spacing w:after="12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a6">
    <w:name w:val="Основной текст Знак"/>
    <w:basedOn w:val="a0"/>
    <w:link w:val="a5"/>
    <w:rsid w:val="00817DB4"/>
    <w:rPr>
      <w:rFonts w:ascii="Trebuchet MS" w:eastAsia="Times New Roman" w:hAnsi="Trebuchet MS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F2D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2D96"/>
    <w:rPr>
      <w:rFonts w:eastAsiaTheme="minorEastAsia"/>
      <w:lang w:eastAsia="ru-RU"/>
    </w:rPr>
  </w:style>
  <w:style w:type="paragraph" w:styleId="a7">
    <w:name w:val="footnote text"/>
    <w:basedOn w:val="a"/>
    <w:link w:val="a8"/>
    <w:rsid w:val="00271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rsid w:val="00271CB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9">
    <w:name w:val="footnote reference"/>
    <w:rsid w:val="00271CB8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9404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040C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2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3A5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3A5E"/>
    <w:rPr>
      <w:rFonts w:eastAsiaTheme="minorEastAsia"/>
      <w:lang w:eastAsia="ru-RU"/>
    </w:rPr>
  </w:style>
  <w:style w:type="paragraph" w:customStyle="1" w:styleId="Default">
    <w:name w:val="Default"/>
    <w:rsid w:val="00990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F23957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11E5-F761-4A27-9F5C-0037B8B1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Шебзухова Елена Хусеновна</dc:creator>
  <cp:lastModifiedBy>Афанасьев</cp:lastModifiedBy>
  <cp:revision>2</cp:revision>
  <cp:lastPrinted>2018-05-31T07:58:00Z</cp:lastPrinted>
  <dcterms:created xsi:type="dcterms:W3CDTF">2019-12-20T08:00:00Z</dcterms:created>
  <dcterms:modified xsi:type="dcterms:W3CDTF">2019-12-20T08:00:00Z</dcterms:modified>
</cp:coreProperties>
</file>